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38D" w:rsidRDefault="0068553D">
      <w:pPr>
        <w:ind w:firstLine="8505"/>
        <w:rPr>
          <w:sz w:val="28"/>
        </w:rPr>
      </w:pPr>
      <w:r>
        <w:rPr>
          <w:sz w:val="28"/>
        </w:rPr>
        <w:t>Приложение 20</w:t>
      </w:r>
    </w:p>
    <w:p w:rsidR="0019438D" w:rsidRDefault="0068553D">
      <w:pPr>
        <w:pStyle w:val="a4"/>
        <w:ind w:left="8505" w:firstLine="0"/>
      </w:pPr>
      <w:r>
        <w:rPr>
          <w:szCs w:val="28"/>
        </w:rPr>
        <w:t xml:space="preserve">к Закону Оренбургской области </w:t>
      </w:r>
    </w:p>
    <w:p w:rsidR="0019438D" w:rsidRDefault="0068553D">
      <w:pPr>
        <w:pStyle w:val="a4"/>
        <w:ind w:left="8505" w:firstLine="0"/>
      </w:pPr>
      <w:r>
        <w:rPr>
          <w:szCs w:val="28"/>
        </w:rPr>
        <w:t xml:space="preserve">«Об областном бюджете на 2025 год и </w:t>
      </w:r>
    </w:p>
    <w:p w:rsidR="0019438D" w:rsidRDefault="0068553D">
      <w:pPr>
        <w:pStyle w:val="a4"/>
        <w:ind w:left="8505" w:firstLine="0"/>
      </w:pPr>
      <w:r>
        <w:rPr>
          <w:szCs w:val="28"/>
        </w:rPr>
        <w:t>на плановый период 2026 и 2027 годов»</w:t>
      </w:r>
    </w:p>
    <w:p w:rsidR="0019438D" w:rsidRDefault="0068553D">
      <w:pPr>
        <w:pStyle w:val="a4"/>
        <w:ind w:left="8505" w:firstLine="0"/>
        <w:rPr>
          <w:szCs w:val="28"/>
        </w:rPr>
      </w:pPr>
      <w:r>
        <w:rPr>
          <w:szCs w:val="28"/>
        </w:rPr>
        <w:t>от 18 декабря 2024 года</w:t>
      </w:r>
    </w:p>
    <w:p w:rsidR="0019438D" w:rsidRDefault="0068553D">
      <w:pPr>
        <w:pStyle w:val="a4"/>
        <w:ind w:left="8505" w:firstLine="0"/>
      </w:pPr>
      <w:r>
        <w:rPr>
          <w:szCs w:val="28"/>
        </w:rPr>
        <w:t>№ 1366/584-</w:t>
      </w:r>
      <w:r>
        <w:rPr>
          <w:szCs w:val="28"/>
          <w:lang w:val="en-US"/>
        </w:rPr>
        <w:t>VII</w:t>
      </w:r>
      <w:r w:rsidRPr="0068553D">
        <w:rPr>
          <w:szCs w:val="28"/>
        </w:rPr>
        <w:t>-</w:t>
      </w:r>
      <w:r>
        <w:rPr>
          <w:szCs w:val="28"/>
          <w:lang w:val="en-US"/>
        </w:rPr>
        <w:t>O</w:t>
      </w:r>
      <w:r>
        <w:rPr>
          <w:szCs w:val="28"/>
        </w:rPr>
        <w:t>З</w:t>
      </w:r>
    </w:p>
    <w:p w:rsidR="0019438D" w:rsidRDefault="0068553D">
      <w:pPr>
        <w:ind w:left="850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(в редакции Закона Оренбургской </w:t>
      </w:r>
    </w:p>
    <w:p w:rsidR="0019438D" w:rsidRDefault="0068553D">
      <w:pPr>
        <w:ind w:left="850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области «О внесении изменений в </w:t>
      </w:r>
    </w:p>
    <w:p w:rsidR="0019438D" w:rsidRDefault="0068553D">
      <w:pPr>
        <w:ind w:left="850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Оренбургской области</w:t>
      </w:r>
    </w:p>
    <w:p w:rsidR="0019438D" w:rsidRDefault="0068553D">
      <w:pPr>
        <w:ind w:left="850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«Об областном бюджете на 2025 год</w:t>
      </w:r>
    </w:p>
    <w:p w:rsidR="0019438D" w:rsidRDefault="0068553D">
      <w:pPr>
        <w:ind w:left="850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на плановый период 2026 и 2027 годов»</w:t>
      </w:r>
    </w:p>
    <w:p w:rsidR="0019438D" w:rsidRDefault="0068553D">
      <w:pPr>
        <w:ind w:left="850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</w:t>
      </w:r>
    </w:p>
    <w:p w:rsidR="0019438D" w:rsidRDefault="0068553D">
      <w:pPr>
        <w:ind w:left="850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</w:t>
      </w:r>
      <w:bookmarkStart w:id="0" w:name="undefined"/>
      <w:bookmarkEnd w:id="0"/>
    </w:p>
    <w:p w:rsidR="0019438D" w:rsidRDefault="0068553D">
      <w:pPr>
        <w:tabs>
          <w:tab w:val="left" w:pos="1276"/>
        </w:tabs>
        <w:ind w:left="8505"/>
        <w:jc w:val="both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 </w:t>
      </w:r>
    </w:p>
    <w:p w:rsidR="0019438D" w:rsidRDefault="0068553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</w:p>
    <w:p w:rsidR="0019438D" w:rsidRDefault="0068553D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государственных внешних заимствований Оренбургской области</w:t>
      </w:r>
    </w:p>
    <w:p w:rsidR="0019438D" w:rsidRDefault="0068553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2025 год и на плановый период 2026 и 2027 годов</w:t>
      </w:r>
    </w:p>
    <w:p w:rsidR="0068553D" w:rsidRDefault="0068553D">
      <w:pPr>
        <w:jc w:val="center"/>
        <w:rPr>
          <w:sz w:val="28"/>
          <w:szCs w:val="28"/>
        </w:rPr>
      </w:pPr>
      <w:bookmarkStart w:id="1" w:name="_GoBack"/>
      <w:bookmarkEnd w:id="1"/>
    </w:p>
    <w:p w:rsidR="0019438D" w:rsidRDefault="0068553D">
      <w:pPr>
        <w:ind w:right="2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(тыс. рублей)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701"/>
        <w:gridCol w:w="1842"/>
        <w:gridCol w:w="1659"/>
        <w:gridCol w:w="2000"/>
        <w:gridCol w:w="1854"/>
        <w:gridCol w:w="2000"/>
      </w:tblGrid>
      <w:tr w:rsidR="0019438D">
        <w:trPr>
          <w:trHeight w:val="157"/>
          <w:tblHeader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8D" w:rsidRDefault="006855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8D" w:rsidRDefault="006855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8D" w:rsidRDefault="006855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Предельный с</w:t>
            </w:r>
            <w:r>
              <w:rPr>
                <w:sz w:val="28"/>
                <w:szCs w:val="28"/>
              </w:rPr>
              <w:t>рок погашения долговых обязательств</w:t>
            </w:r>
          </w:p>
          <w:p w:rsidR="0019438D" w:rsidRDefault="006855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года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8D" w:rsidRDefault="006855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8D" w:rsidRDefault="006855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Предельный срок погашения долговых обязательств 2026 года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8D" w:rsidRDefault="006855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8D" w:rsidRDefault="006855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Предельный срок погашения долговых обязательств</w:t>
            </w:r>
          </w:p>
          <w:p w:rsidR="0019438D" w:rsidRDefault="006855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года</w:t>
            </w:r>
          </w:p>
        </w:tc>
      </w:tr>
      <w:tr w:rsidR="0019438D">
        <w:trPr>
          <w:cantSplit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8D" w:rsidRDefault="0068553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Бюджетные кредиты в иностранной валюте, предоставленные Российской Федерацией в рамках использования целевых иностранных кредитов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438D" w:rsidRDefault="006855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-266 518,0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8D" w:rsidRDefault="001943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438D" w:rsidRDefault="006855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-266 518,0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8D" w:rsidRDefault="0019438D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438D" w:rsidRDefault="006855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-290 208,5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8D" w:rsidRDefault="0019438D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9438D">
        <w:trPr>
          <w:cantSplit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8D" w:rsidRDefault="0068553D">
            <w:pPr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</w:t>
            </w:r>
            <w:r>
              <w:rPr>
                <w:color w:val="000000"/>
                <w:sz w:val="28"/>
                <w:szCs w:val="28"/>
              </w:rPr>
              <w:t>Погашение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438D" w:rsidRDefault="0068553D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-266 518,0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8D" w:rsidRDefault="00194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438D" w:rsidRDefault="006855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-266 518,0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8D" w:rsidRDefault="0019438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438D" w:rsidRDefault="006855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-290 208,5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38D" w:rsidRDefault="0019438D">
            <w:pPr>
              <w:jc w:val="right"/>
              <w:rPr>
                <w:sz w:val="28"/>
                <w:szCs w:val="28"/>
              </w:rPr>
            </w:pPr>
          </w:p>
        </w:tc>
      </w:tr>
    </w:tbl>
    <w:p w:rsidR="0019438D" w:rsidRDefault="0019438D"/>
    <w:sectPr w:rsidR="0019438D" w:rsidSect="0068553D">
      <w:headerReference w:type="default" r:id="rId7"/>
      <w:pgSz w:w="16838" w:h="11906" w:orient="landscape"/>
      <w:pgMar w:top="993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38D" w:rsidRDefault="0068553D">
      <w:r>
        <w:separator/>
      </w:r>
    </w:p>
  </w:endnote>
  <w:endnote w:type="continuationSeparator" w:id="0">
    <w:p w:rsidR="0019438D" w:rsidRDefault="0068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38D" w:rsidRDefault="0068553D">
      <w:r>
        <w:separator/>
      </w:r>
    </w:p>
  </w:footnote>
  <w:footnote w:type="continuationSeparator" w:id="0">
    <w:p w:rsidR="0019438D" w:rsidRDefault="00685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8D" w:rsidRDefault="0068553D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F4E12"/>
    <w:multiLevelType w:val="hybridMultilevel"/>
    <w:tmpl w:val="83D29DD6"/>
    <w:lvl w:ilvl="0" w:tplc="998881A2">
      <w:start w:val="1"/>
      <w:numFmt w:val="decimal"/>
      <w:lvlText w:val="%1."/>
      <w:lvlJc w:val="left"/>
      <w:pPr>
        <w:ind w:left="360" w:hanging="360"/>
      </w:pPr>
    </w:lvl>
    <w:lvl w:ilvl="1" w:tplc="BCB853EE">
      <w:start w:val="1"/>
      <w:numFmt w:val="lowerLetter"/>
      <w:lvlText w:val="%2."/>
      <w:lvlJc w:val="left"/>
      <w:pPr>
        <w:ind w:left="1080" w:hanging="360"/>
      </w:pPr>
    </w:lvl>
    <w:lvl w:ilvl="2" w:tplc="60CABBDC">
      <w:start w:val="1"/>
      <w:numFmt w:val="lowerRoman"/>
      <w:lvlText w:val="%3."/>
      <w:lvlJc w:val="right"/>
      <w:pPr>
        <w:ind w:left="1800" w:hanging="180"/>
      </w:pPr>
    </w:lvl>
    <w:lvl w:ilvl="3" w:tplc="97F06F70">
      <w:start w:val="1"/>
      <w:numFmt w:val="decimal"/>
      <w:lvlText w:val="%4."/>
      <w:lvlJc w:val="left"/>
      <w:pPr>
        <w:ind w:left="2520" w:hanging="360"/>
      </w:pPr>
    </w:lvl>
    <w:lvl w:ilvl="4" w:tplc="881C2C4E">
      <w:start w:val="1"/>
      <w:numFmt w:val="lowerLetter"/>
      <w:lvlText w:val="%5."/>
      <w:lvlJc w:val="left"/>
      <w:pPr>
        <w:ind w:left="3240" w:hanging="360"/>
      </w:pPr>
    </w:lvl>
    <w:lvl w:ilvl="5" w:tplc="2B189E0A">
      <w:start w:val="1"/>
      <w:numFmt w:val="lowerRoman"/>
      <w:lvlText w:val="%6."/>
      <w:lvlJc w:val="right"/>
      <w:pPr>
        <w:ind w:left="3960" w:hanging="180"/>
      </w:pPr>
    </w:lvl>
    <w:lvl w:ilvl="6" w:tplc="56EE701E">
      <w:start w:val="1"/>
      <w:numFmt w:val="decimal"/>
      <w:lvlText w:val="%7."/>
      <w:lvlJc w:val="left"/>
      <w:pPr>
        <w:ind w:left="4680" w:hanging="360"/>
      </w:pPr>
    </w:lvl>
    <w:lvl w:ilvl="7" w:tplc="97C27E2A">
      <w:start w:val="1"/>
      <w:numFmt w:val="lowerLetter"/>
      <w:lvlText w:val="%8."/>
      <w:lvlJc w:val="left"/>
      <w:pPr>
        <w:ind w:left="5400" w:hanging="360"/>
      </w:pPr>
    </w:lvl>
    <w:lvl w:ilvl="8" w:tplc="A9D041F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A33EC4"/>
    <w:multiLevelType w:val="hybridMultilevel"/>
    <w:tmpl w:val="68C6DB70"/>
    <w:lvl w:ilvl="0" w:tplc="E38AEA42">
      <w:start w:val="1"/>
      <w:numFmt w:val="decimal"/>
      <w:lvlText w:val="%1."/>
      <w:lvlJc w:val="left"/>
      <w:pPr>
        <w:ind w:left="720" w:hanging="360"/>
      </w:pPr>
    </w:lvl>
    <w:lvl w:ilvl="1" w:tplc="8542DA5E">
      <w:start w:val="1"/>
      <w:numFmt w:val="lowerLetter"/>
      <w:lvlText w:val="%2."/>
      <w:lvlJc w:val="left"/>
      <w:pPr>
        <w:ind w:left="1440" w:hanging="360"/>
      </w:pPr>
    </w:lvl>
    <w:lvl w:ilvl="2" w:tplc="F3FA4D00">
      <w:start w:val="1"/>
      <w:numFmt w:val="lowerRoman"/>
      <w:lvlText w:val="%3."/>
      <w:lvlJc w:val="right"/>
      <w:pPr>
        <w:ind w:left="2160" w:hanging="180"/>
      </w:pPr>
    </w:lvl>
    <w:lvl w:ilvl="3" w:tplc="8C02BCC4">
      <w:start w:val="1"/>
      <w:numFmt w:val="decimal"/>
      <w:lvlText w:val="%4."/>
      <w:lvlJc w:val="left"/>
      <w:pPr>
        <w:ind w:left="2880" w:hanging="360"/>
      </w:pPr>
    </w:lvl>
    <w:lvl w:ilvl="4" w:tplc="2B36FCA4">
      <w:start w:val="1"/>
      <w:numFmt w:val="lowerLetter"/>
      <w:lvlText w:val="%5."/>
      <w:lvlJc w:val="left"/>
      <w:pPr>
        <w:ind w:left="3600" w:hanging="360"/>
      </w:pPr>
    </w:lvl>
    <w:lvl w:ilvl="5" w:tplc="A936281C">
      <w:start w:val="1"/>
      <w:numFmt w:val="lowerRoman"/>
      <w:lvlText w:val="%6."/>
      <w:lvlJc w:val="right"/>
      <w:pPr>
        <w:ind w:left="4320" w:hanging="180"/>
      </w:pPr>
    </w:lvl>
    <w:lvl w:ilvl="6" w:tplc="46FEF612">
      <w:start w:val="1"/>
      <w:numFmt w:val="decimal"/>
      <w:lvlText w:val="%7."/>
      <w:lvlJc w:val="left"/>
      <w:pPr>
        <w:ind w:left="5040" w:hanging="360"/>
      </w:pPr>
    </w:lvl>
    <w:lvl w:ilvl="7" w:tplc="A39C3766">
      <w:start w:val="1"/>
      <w:numFmt w:val="lowerLetter"/>
      <w:lvlText w:val="%8."/>
      <w:lvlJc w:val="left"/>
      <w:pPr>
        <w:ind w:left="5760" w:hanging="360"/>
      </w:pPr>
    </w:lvl>
    <w:lvl w:ilvl="8" w:tplc="8EACEE3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2103D"/>
    <w:multiLevelType w:val="hybridMultilevel"/>
    <w:tmpl w:val="3872BC68"/>
    <w:lvl w:ilvl="0" w:tplc="8BE8E17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EFD67CC6">
      <w:start w:val="1"/>
      <w:numFmt w:val="lowerLetter"/>
      <w:lvlText w:val="%2."/>
      <w:lvlJc w:val="left"/>
      <w:pPr>
        <w:ind w:left="1440" w:hanging="360"/>
      </w:pPr>
    </w:lvl>
    <w:lvl w:ilvl="2" w:tplc="2108A854">
      <w:start w:val="1"/>
      <w:numFmt w:val="lowerRoman"/>
      <w:lvlText w:val="%3."/>
      <w:lvlJc w:val="right"/>
      <w:pPr>
        <w:ind w:left="2160" w:hanging="180"/>
      </w:pPr>
    </w:lvl>
    <w:lvl w:ilvl="3" w:tplc="26F860E8">
      <w:start w:val="1"/>
      <w:numFmt w:val="decimal"/>
      <w:lvlText w:val="%4."/>
      <w:lvlJc w:val="left"/>
      <w:pPr>
        <w:ind w:left="2880" w:hanging="360"/>
      </w:pPr>
    </w:lvl>
    <w:lvl w:ilvl="4" w:tplc="14568396">
      <w:start w:val="1"/>
      <w:numFmt w:val="lowerLetter"/>
      <w:lvlText w:val="%5."/>
      <w:lvlJc w:val="left"/>
      <w:pPr>
        <w:ind w:left="3600" w:hanging="360"/>
      </w:pPr>
    </w:lvl>
    <w:lvl w:ilvl="5" w:tplc="999EE38E">
      <w:start w:val="1"/>
      <w:numFmt w:val="lowerRoman"/>
      <w:lvlText w:val="%6."/>
      <w:lvlJc w:val="right"/>
      <w:pPr>
        <w:ind w:left="4320" w:hanging="180"/>
      </w:pPr>
    </w:lvl>
    <w:lvl w:ilvl="6" w:tplc="663451C4">
      <w:start w:val="1"/>
      <w:numFmt w:val="decimal"/>
      <w:lvlText w:val="%7."/>
      <w:lvlJc w:val="left"/>
      <w:pPr>
        <w:ind w:left="5040" w:hanging="360"/>
      </w:pPr>
    </w:lvl>
    <w:lvl w:ilvl="7" w:tplc="34180BE0">
      <w:start w:val="1"/>
      <w:numFmt w:val="lowerLetter"/>
      <w:lvlText w:val="%8."/>
      <w:lvlJc w:val="left"/>
      <w:pPr>
        <w:ind w:left="5760" w:hanging="360"/>
      </w:pPr>
    </w:lvl>
    <w:lvl w:ilvl="8" w:tplc="D712597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38D"/>
    <w:rsid w:val="0019438D"/>
    <w:rsid w:val="0068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0432A"/>
  <w15:docId w15:val="{C2C03187-0933-45B3-A304-43A4DFAB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72" w:hanging="68"/>
      <w:jc w:val="center"/>
      <w:outlineLvl w:val="0"/>
    </w:pPr>
    <w:rPr>
      <w:b/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caps/>
      <w:sz w:val="24"/>
      <w:lang w:val="en-US" w:eastAsia="en-US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Century" w:hAnsi="Century"/>
      <w:b/>
      <w:caps/>
      <w:sz w:val="30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99"/>
    <w:qFormat/>
    <w:pPr>
      <w:widowControl w:val="0"/>
      <w:ind w:firstLine="720"/>
      <w:jc w:val="both"/>
    </w:pPr>
    <w:rPr>
      <w:sz w:val="28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ind w:firstLine="540"/>
      <w:jc w:val="both"/>
    </w:pPr>
    <w:rPr>
      <w:sz w:val="28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b/>
      <w:sz w:val="24"/>
    </w:rPr>
  </w:style>
  <w:style w:type="character" w:customStyle="1" w:styleId="20">
    <w:name w:val="Заголовок 2 Знак"/>
    <w:link w:val="2"/>
    <w:rPr>
      <w:b/>
      <w:caps/>
      <w:sz w:val="24"/>
    </w:rPr>
  </w:style>
  <w:style w:type="character" w:customStyle="1" w:styleId="30">
    <w:name w:val="Заголовок 3 Знак"/>
    <w:link w:val="3"/>
    <w:rPr>
      <w:rFonts w:ascii="Century" w:hAnsi="Century"/>
      <w:b/>
      <w:caps/>
      <w:sz w:val="30"/>
    </w:rPr>
  </w:style>
  <w:style w:type="character" w:customStyle="1" w:styleId="a8">
    <w:name w:val="Подзаголовок Знак"/>
    <w:link w:val="a7"/>
    <w:rPr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  <w:semiHidden/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Каминкер</dc:creator>
  <cp:lastModifiedBy>Ренёв Владислав Олегович</cp:lastModifiedBy>
  <cp:revision>27</cp:revision>
  <cp:lastPrinted>2025-10-10T11:12:00Z</cp:lastPrinted>
  <dcterms:created xsi:type="dcterms:W3CDTF">2020-06-18T12:10:00Z</dcterms:created>
  <dcterms:modified xsi:type="dcterms:W3CDTF">2025-10-10T11:12:00Z</dcterms:modified>
  <cp:version>983040</cp:version>
</cp:coreProperties>
</file>